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kern w:val="0"/>
          <w:sz w:val="30"/>
          <w:szCs w:val="30"/>
        </w:rPr>
        <w:t>荆州学院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kern w:val="0"/>
          <w:sz w:val="30"/>
          <w:szCs w:val="30"/>
          <w:lang w:val="en-US" w:eastAsia="zh-CN"/>
        </w:rPr>
        <w:t>第二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kern w:val="0"/>
          <w:sz w:val="30"/>
          <w:szCs w:val="30"/>
        </w:rPr>
        <w:t>届田径运动会竞赛规程</w:t>
      </w:r>
    </w:p>
    <w:p>
      <w:pPr>
        <w:spacing w:line="440" w:lineRule="exact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一、竞赛日期和地点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 xml:space="preserve">年11月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日至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日在荆州学院田径场举行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4"/>
        </w:rPr>
        <w:t>参加单位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各分院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三、竞赛项目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1.男子组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100 米　200米　 400米　 1500米 　4×100米接力　 4×400米接力　跳高　跳远　　铅球（5kg）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2.女子组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100 米　200米　 400米　  800米　 4×100米接力　 4×400米接力　跳高　跳远　   铅球（4kg）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3.集体项目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①拔河比赛（男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15人</w:t>
      </w:r>
      <w:r>
        <w:rPr>
          <w:rFonts w:hint="eastAsia" w:ascii="仿宋_GB2312" w:hAnsi="仿宋_GB2312" w:eastAsia="仿宋_GB2312" w:cs="仿宋_GB2312"/>
          <w:sz w:val="24"/>
        </w:rPr>
        <w:t>、女10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跳绳比赛</w:t>
      </w:r>
      <w:r>
        <w:rPr>
          <w:rFonts w:hint="eastAsia" w:ascii="仿宋_GB2312" w:hAnsi="仿宋_GB2312" w:eastAsia="仿宋_GB2312" w:cs="仿宋_GB2312"/>
          <w:sz w:val="24"/>
        </w:rPr>
        <w:t>（男10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4"/>
        </w:rPr>
        <w:t xml:space="preserve"> 、女5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四、运动员报名条件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1.有正式学籍的在校大学生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2.身体健康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适合参加田径运动会竞赛</w:t>
      </w:r>
      <w:r>
        <w:rPr>
          <w:rFonts w:hint="eastAsia" w:ascii="仿宋_GB2312" w:hAnsi="仿宋_GB2312" w:eastAsia="仿宋_GB2312" w:cs="仿宋_GB2312"/>
          <w:sz w:val="24"/>
        </w:rPr>
        <w:t>者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3.购买保险者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五、报名规定及竞赛办法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1.运动员每人限报2项，各分院代表队每项限报6人，另可兼报接力。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2.比赛使用国家体育总局审定的最新田径竞赛规则。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3.运动员比赛号码由大会统一准备。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六、各项录取名次和计分方法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1.各单项（包括接力）取前8名按9，7，6，5，4，3，2，1计分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</w:rPr>
        <w:t>破记录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接力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分数加倍；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男子1500米和女子800米分数加倍。</w:t>
      </w:r>
      <w:r>
        <w:rPr>
          <w:rFonts w:hint="eastAsia" w:ascii="仿宋_GB2312" w:hAnsi="仿宋_GB2312" w:eastAsia="仿宋_GB2312" w:cs="仿宋_GB2312"/>
          <w:sz w:val="24"/>
        </w:rPr>
        <w:t>不足8名的项目，按实际参赛队员减1录取名次。项目报名人数不足3人者，取消该项目比赛。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2.集体项目取前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名按18,14,12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10，8，6，4，2</w:t>
      </w:r>
      <w:r>
        <w:rPr>
          <w:rFonts w:hint="eastAsia" w:ascii="仿宋_GB2312" w:hAnsi="仿宋_GB2312" w:eastAsia="仿宋_GB2312" w:cs="仿宋_GB2312"/>
          <w:sz w:val="24"/>
        </w:rPr>
        <w:t>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3.团体名次分别取女子团体总分、男子团体总分前3名，遇积分相等，以第一名项次多列前，以此类推。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七、奖励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1.体育道德风尚奖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名，优秀组织奖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2.凡获得团体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前三</w:t>
      </w:r>
      <w:r>
        <w:rPr>
          <w:rFonts w:hint="eastAsia" w:ascii="仿宋_GB2312" w:hAnsi="仿宋_GB2312" w:eastAsia="仿宋_GB2312" w:cs="仿宋_GB2312"/>
          <w:sz w:val="24"/>
        </w:rPr>
        <w:t>名的单位，均颁发奖杯，获得单项前三名的运动员，均颁发金银铜牌及证书，获得4至8名的运动员颁发证书。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八、报名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1.各分院需选派学生参加运动会的裁判工作，各分院报10人。运动员不得报名参加裁判工作。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报名后，不得更换队员或更改项目。有冒名顶替者，取消比赛资格，不得参加体育道德风尚奖评比，并给予全校通报批评。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.各代表队报名单须加盖单位公章，报名单需打印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，手写无效，一式两份（打印版和电子版），必须使用指定报名表，不得自建或者更改表格，纸质版于10月18日17：00以前交体育教学部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卢侃</w:t>
      </w:r>
      <w:r>
        <w:rPr>
          <w:rFonts w:hint="eastAsia" w:ascii="仿宋_GB2312" w:hAnsi="仿宋_GB2312" w:eastAsia="仿宋_GB2312" w:cs="仿宋_GB2312"/>
          <w:sz w:val="24"/>
          <w:szCs w:val="24"/>
        </w:rPr>
        <w:t>老师，电话：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17707161731</w:t>
      </w:r>
      <w:r>
        <w:rPr>
          <w:rFonts w:hint="eastAsia" w:ascii="仿宋_GB2312" w:hAnsi="仿宋_GB2312" w:eastAsia="仿宋_GB2312" w:cs="仿宋_GB2312"/>
          <w:sz w:val="24"/>
          <w:szCs w:val="24"/>
        </w:rPr>
        <w:t>，电子版发至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"mailto:281311104@qq.com"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304138698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t>@qq.com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九、其它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1.设立“仲裁委员会”。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2.各单位自备队旗一面，颜色不限。开幕式进场各代表队必须是6×10的运动员方阵。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3.入场式中的表演项目必须提前告知组委会宣传组。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4.因故不能参加比赛的单位，须于比赛前一天告知大会仲裁委员会。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5.本规程未尽事宜，另行通知。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6.规程解释权属于大会仲裁委员会。</w:t>
      </w:r>
    </w:p>
    <w:p>
      <w:pPr>
        <w:adjustRightInd w:val="0"/>
        <w:snapToGrid w:val="0"/>
        <w:spacing w:line="4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</w:rPr>
        <w:t>荆州学院</w:t>
      </w:r>
    </w:p>
    <w:p>
      <w:pPr>
        <w:ind w:firstLine="6360" w:firstLineChars="2650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c0ZWU4ZGEwYTYyYWI5ZDliYmY3MzljMTgwMjEifQ=="/>
  </w:docVars>
  <w:rsids>
    <w:rsidRoot w:val="72851AB2"/>
    <w:rsid w:val="728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2023-10-23T00:42:00Z</dcterms:created>
  <dc:creator>小玖</dc:creator>
  <cp:lastModifiedBy>小玖</cp:lastModifiedBy>
  <dcterms:modified xsi:type="dcterms:W3CDTF">2023-10-23T00:42:54Z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DACBEB7F3023411FA72F537AB2620FE1_11</vt:lpwstr>
  </property>
</Properties>
</file>