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8AE07">
      <w:pPr>
        <w:pStyle w:val="8"/>
        <w:widowControl/>
      </w:pPr>
      <mc:AlternateContent>
        <mc:Choice Requires="wpsCustomData">
          <wpsCustomData:docfieldStart id="0" docfieldname="附件_1" hidden="0" print="1" readonly="0" index="7"/>
        </mc:Choice>
      </mc:AlternateContent>
      <w:r>
        <w:t>附件1</w:t>
      </w:r>
      <mc:AlternateContent>
        <mc:Choice Requires="wpsCustomData">
          <wpsCustomData:docfieldEnd id="0"/>
        </mc:Choice>
      </mc:AlternateContent>
    </w:p>
    <w:p w14:paraId="1D595674">
      <w:pPr>
        <w:pStyle w:val="4"/>
        <w:bidi w:val="0"/>
      </w:pPr>
    </w:p>
    <w:p w14:paraId="7784932B">
      <w:pPr>
        <w:pStyle w:val="5"/>
        <w:widowControl/>
        <w:jc w:val="center"/>
      </w:pPr>
      <w:r>
        <w:t>2026年度湖北省高等教育学会课题指南</w:t>
      </w:r>
    </w:p>
    <w:p w14:paraId="5FB87510">
      <w:pPr>
        <w:pStyle w:val="2"/>
        <w:widowControl/>
      </w:pPr>
      <w:r>
        <w:t>一、学术</w:t>
      </w:r>
      <w:r>
        <w:rPr>
          <w:rFonts w:hint="eastAsia"/>
          <w:lang w:val="en-US" w:eastAsia="zh-CN"/>
        </w:rPr>
        <w:t>研究</w:t>
      </w:r>
      <w:r>
        <w:t>课题</w:t>
      </w:r>
    </w:p>
    <w:p w14:paraId="38638361">
      <w:pPr>
        <w:pStyle w:val="3"/>
        <w:widowControl/>
      </w:pPr>
      <w:r>
        <w:t>（一）学术成果专项课题</w:t>
      </w:r>
    </w:p>
    <w:p w14:paraId="4F9D7635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1.教育强省建设的湖北路径与战略研究</w:t>
      </w:r>
    </w:p>
    <w:p w14:paraId="5C4E655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2.高等教育支撑湖北“支点建设”的贡献度与提升策略</w:t>
      </w:r>
    </w:p>
    <w:p w14:paraId="57A7BB2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3.教育科技人才一体化推进的体制机制研究</w:t>
      </w:r>
    </w:p>
    <w:p w14:paraId="5E3A39CC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4.教育强国背景下高校因地制宜特色发展路径研究</w:t>
      </w:r>
    </w:p>
    <w:p w14:paraId="328F488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5.高校分类发展的政策支持与评价标准研究</w:t>
      </w:r>
    </w:p>
    <w:p w14:paraId="1C0146D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6.数智化赋能高校科学研究的实践模式与效能评估</w:t>
      </w:r>
    </w:p>
    <w:p w14:paraId="2451433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7.人工智能赋能高校教学范式的实践模式与效能评估</w:t>
      </w:r>
    </w:p>
    <w:p w14:paraId="4425057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8.未来教师素质与能力研究</w:t>
      </w:r>
    </w:p>
    <w:p w14:paraId="372D3AB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9.未来大学与新一代大学范式研究</w:t>
      </w:r>
    </w:p>
    <w:p w14:paraId="585399FF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10.人工智能未来发展方向研究</w:t>
      </w:r>
    </w:p>
    <w:p w14:paraId="75F137F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11.未来学习中心建设路径研究</w:t>
      </w:r>
    </w:p>
    <w:p w14:paraId="4957BC0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12.高等教育治理改革与内部权力运行机制研究</w:t>
      </w:r>
    </w:p>
    <w:p w14:paraId="3EE7EE4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13.数字化转型视域下高等教育系统性重塑的路径与模式研究</w:t>
      </w:r>
    </w:p>
    <w:p w14:paraId="0882CFB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14.新质生产力发展背景下学科专业动态调整预警机制研究</w:t>
      </w:r>
    </w:p>
    <w:p w14:paraId="5B8E52D6">
      <w:pPr>
        <w:pStyle w:val="4"/>
        <w:widowControl/>
        <w:rPr>
          <w:rFonts w:ascii="Times New Roman" w:hAnsi="Times New Roman" w:eastAsia="仿宋_GB2312" w:cs="仿宋_GB2312"/>
          <w:spacing w:val="-20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15.</w:t>
      </w:r>
      <w:r>
        <w:rPr>
          <w:rFonts w:ascii="Times New Roman" w:hAnsi="Times New Roman" w:eastAsia="仿宋_GB2312" w:cs="仿宋_GB2312"/>
          <w:spacing w:val="-20"/>
          <w:sz w:val="32"/>
          <w:szCs w:val="32"/>
        </w:rPr>
        <w:t>面向湖北省优势产业集群的高校学科专业适配性评价与优化</w:t>
      </w:r>
    </w:p>
    <w:p w14:paraId="219F2A1E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16.基于学生发展增值评价的专业动态调整与资源配置研究</w:t>
      </w:r>
    </w:p>
    <w:p w14:paraId="0F0510D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17.跨学科人才培养模式创新与核心课程体系重构研究</w:t>
      </w:r>
    </w:p>
    <w:p w14:paraId="7BAE4B4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18.人工智能驱动的高校个性化学习系统构建与应用</w:t>
      </w:r>
    </w:p>
    <w:p w14:paraId="41244478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19.人机共生环境下师生互动模式与教学能动性研究</w:t>
      </w:r>
    </w:p>
    <w:p w14:paraId="1AC9BE2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20.现代产业学院可持续发展模式与治理结构优化研究</w:t>
      </w:r>
    </w:p>
    <w:p w14:paraId="4CF542D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21.科教融汇背景下高校科研平台服务地方效能评价体系研究</w:t>
      </w:r>
    </w:p>
    <w:p w14:paraId="25EC9487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22.红色文化资源融入“大思政课”的路径与机制研究</w:t>
      </w:r>
    </w:p>
    <w:p w14:paraId="3AAD4B9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23.湖北高校国际化发展战略与国际传播能力建设</w:t>
      </w:r>
    </w:p>
    <w:p w14:paraId="0AD3B004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24.荆楚文化融入高等教育国际传播的路径研究</w:t>
      </w:r>
    </w:p>
    <w:p w14:paraId="56357A8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25.民办高校分类发展的政策支持与质量保障研究</w:t>
      </w:r>
    </w:p>
    <w:p w14:paraId="1A9EC2BF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26.高职院校“新双高”建设的内涵、路径与评价研究</w:t>
      </w:r>
    </w:p>
    <w:p w14:paraId="3D1A2447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27.大学生全面发展与个性化成长支持体系研究</w:t>
      </w:r>
    </w:p>
    <w:p w14:paraId="6882DC5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28.大学生学习动机变迁与教学应对策略研究</w:t>
      </w:r>
    </w:p>
    <w:p w14:paraId="7DAFCA45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29.高等教育数字化转型中的伦理风险与治理研究</w:t>
      </w:r>
    </w:p>
    <w:p w14:paraId="34F90ADA">
      <w:pPr>
        <w:pStyle w:val="3"/>
        <w:widowControl/>
      </w:pPr>
      <w:r>
        <w:t>（二）产教融合专项课题</w:t>
      </w:r>
    </w:p>
    <w:p w14:paraId="7CD21C2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30.校企合作人才培养模式研究</w:t>
      </w:r>
    </w:p>
    <w:p w14:paraId="377D2CD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31.校企合作背景下科研模式研究</w:t>
      </w:r>
    </w:p>
    <w:p w14:paraId="0A6D5BB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32.人工智能赋能高校教育教学的场景构建与效能评估</w:t>
      </w:r>
    </w:p>
    <w:p w14:paraId="076144A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33.产教融合共同体建设背景下“五金”协同育人机制研究</w:t>
      </w:r>
    </w:p>
    <w:p w14:paraId="1C2A30E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34.现代产业学院治理结构优化与效能评价研究</w:t>
      </w:r>
    </w:p>
    <w:p w14:paraId="6995DA7F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35.产教融合背景下高校实践教学体系重构与质量保障研究</w:t>
      </w:r>
    </w:p>
    <w:p w14:paraId="15AAC3A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36.企业实质性参与产教融合的利益机制与激励政策研究</w:t>
      </w:r>
    </w:p>
    <w:p w14:paraId="66A7DE5E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37.产教融合视域下高校人才培养与产业需求适配度研究</w:t>
      </w:r>
    </w:p>
    <w:p w14:paraId="5E7FB345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38.产教融合型课程开发与教学资源共建共享机制研究</w:t>
      </w:r>
    </w:p>
    <w:p w14:paraId="278891E6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39.产教融合背景下高校教师工程实践能力提升路径研究</w:t>
      </w:r>
    </w:p>
    <w:p w14:paraId="12CF1F1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40.产教融合项目成果转化与区域经济协同发展研究</w:t>
      </w:r>
    </w:p>
    <w:p w14:paraId="611C66B6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41.产教融合效能评价指标体系构建与应用研究</w:t>
      </w:r>
    </w:p>
    <w:p w14:paraId="6631D04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42.产教融合背景下“双师型”教师队伍建设研究</w:t>
      </w:r>
    </w:p>
    <w:p w14:paraId="732B86B6">
      <w:pPr>
        <w:pStyle w:val="2"/>
        <w:widowControl/>
      </w:pPr>
      <w:r>
        <w:rPr>
          <w:rFonts w:hint="eastAsia"/>
          <w:lang w:val="en-US" w:eastAsia="zh-CN"/>
        </w:rPr>
        <w:t>二</w:t>
      </w:r>
      <w:r>
        <w:t>、学会共同体课题</w:t>
      </w:r>
    </w:p>
    <w:p w14:paraId="017111BC">
      <w:pPr>
        <w:pStyle w:val="3"/>
        <w:widowControl/>
      </w:pPr>
      <w:r>
        <w:t>（一）共同体专项</w:t>
      </w:r>
    </w:p>
    <w:p w14:paraId="6BD50146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43.人工智能赋能高校基层教学组织转型研究</w:t>
      </w:r>
    </w:p>
    <w:p w14:paraId="6FAA91D5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44.高校“人工智能＋X”复合型人才培养模式研究</w:t>
      </w:r>
    </w:p>
    <w:p w14:paraId="75A1B7A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45.基于知识图谱的课程体系重构与教学改革研究</w:t>
      </w:r>
    </w:p>
    <w:p w14:paraId="4144A6C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46.高校数字化教学资源共建共享机制研究</w:t>
      </w:r>
    </w:p>
    <w:p w14:paraId="79C7A1BC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47.高校教师数字素养提升路径与支持体系研究</w:t>
      </w:r>
    </w:p>
    <w:p w14:paraId="0D5F6CF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48.高校管理人员数字素养与治理能力提升研究</w:t>
      </w:r>
    </w:p>
    <w:p w14:paraId="5B18F158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49.新时代大学生学习动机与行为特征研究</w:t>
      </w:r>
    </w:p>
    <w:p w14:paraId="499D6D5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50.大学生“慢就业”现象成因与干预策略研究</w:t>
      </w:r>
    </w:p>
    <w:p w14:paraId="5BA599F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51.高校学生心理健康动态监测与精准干预研究</w:t>
      </w:r>
    </w:p>
    <w:p w14:paraId="1325570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52.书院制模式下跨学科人才培养路径研究</w:t>
      </w:r>
    </w:p>
    <w:p w14:paraId="1123262E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53.高校创新创业教育生态系统构建与效能研究</w:t>
      </w:r>
    </w:p>
    <w:p w14:paraId="6A3194E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54.高校劳动教育课程体系建设与实践路径研究</w:t>
      </w:r>
    </w:p>
    <w:p w14:paraId="68A078B7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55.高校美育课程体系与育人机制研究</w:t>
      </w:r>
    </w:p>
    <w:p w14:paraId="03680134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56.高校体育与健康教育融合路径研究</w:t>
      </w:r>
    </w:p>
    <w:p w14:paraId="27C0021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57.高校课程考核评价改革与学习效果研究</w:t>
      </w:r>
    </w:p>
    <w:p w14:paraId="5C58ACFC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58.高校教师教学发展中心建设与运行机制研究</w:t>
      </w:r>
    </w:p>
    <w:p w14:paraId="0EAED6F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59.高校青年教师教学能力提升路径研究</w:t>
      </w:r>
    </w:p>
    <w:p w14:paraId="7A2299A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60.高校基层教学组织活力激发机制研究</w:t>
      </w:r>
    </w:p>
    <w:p w14:paraId="4401966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61.高校教学成果培育与推广应用机制研究</w:t>
      </w:r>
    </w:p>
    <w:p w14:paraId="4271160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62.高校教学质量保障体系建设与持续改进研究</w:t>
      </w:r>
    </w:p>
    <w:p w14:paraId="31829489">
      <w:pPr>
        <w:pStyle w:val="3"/>
        <w:widowControl/>
      </w:pPr>
      <w:r>
        <w:t>（二）民办高校专项课题</w:t>
      </w:r>
    </w:p>
    <w:p w14:paraId="3D06AC5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63.民办高校未来发展研究</w:t>
      </w:r>
    </w:p>
    <w:p w14:paraId="72F84F6C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64.民办高校与公办高校差异化发展路径研究</w:t>
      </w:r>
    </w:p>
    <w:p w14:paraId="2DBF9B6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65.民办高校特色发展与分类评价研究</w:t>
      </w:r>
    </w:p>
    <w:p w14:paraId="235C2E3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66.面向新质生产力的民办高校学科专业集群建设研究</w:t>
      </w:r>
    </w:p>
    <w:p w14:paraId="61E7CD7C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67.民办高校产教融合机制创新与效能研究</w:t>
      </w:r>
    </w:p>
    <w:p w14:paraId="4774F5F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68.民办高校教师发展支持体系研究</w:t>
      </w:r>
    </w:p>
    <w:p w14:paraId="01A96D3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69.民办高校应对办学风险的预警机制研究</w:t>
      </w:r>
    </w:p>
    <w:p w14:paraId="5667AADC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70.民办高校数字化转型路径与实践研究</w:t>
      </w:r>
    </w:p>
    <w:p w14:paraId="6598D856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71.民办高校应用型人才培养模式创新研究</w:t>
      </w:r>
    </w:p>
    <w:p w14:paraId="0F2127E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72.民办高校治理结构与办学活力研究</w:t>
      </w:r>
    </w:p>
    <w:p w14:paraId="3AF69BF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73.民办高校教学质量保障体系建设研究</w:t>
      </w:r>
    </w:p>
    <w:p w14:paraId="41AB5B9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74.民办高校学生发展支持体系研究</w:t>
      </w:r>
    </w:p>
    <w:p w14:paraId="47881CE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75.民办高校品牌建设与社会影响力提升研究</w:t>
      </w:r>
    </w:p>
    <w:p w14:paraId="50A6CFC5">
      <w:pPr>
        <w:pStyle w:val="3"/>
        <w:widowControl/>
      </w:pPr>
      <w:r>
        <w:t>（三）高职院校专项课题</w:t>
      </w:r>
    </w:p>
    <w:p w14:paraId="6D7763B7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76.高职院校与企业的关联度研究</w:t>
      </w:r>
    </w:p>
    <w:p w14:paraId="12FEC9A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77.高职院校专业建设路径研究</w:t>
      </w:r>
    </w:p>
    <w:p w14:paraId="488A764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78.“新双高”建设背景下高职院校特色发展路径研究</w:t>
      </w:r>
    </w:p>
    <w:p w14:paraId="0B33638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79.高职院校产教融合共同体建设与运行机制研究</w:t>
      </w:r>
    </w:p>
    <w:p w14:paraId="1C4ED35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80.高职院校“五金”建设与专业群协同发展研究</w:t>
      </w:r>
    </w:p>
    <w:p w14:paraId="0BBAE0FC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81.高职院校数字化治理能力提升研究</w:t>
      </w:r>
    </w:p>
    <w:p w14:paraId="25FAB0B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82.高职院校学生技能培养与职业发展研究</w:t>
      </w:r>
    </w:p>
    <w:p w14:paraId="33DE578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83.高职“双师型”教师企业实践制研究</w:t>
      </w:r>
    </w:p>
    <w:p w14:paraId="247B2315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84.高职社区教育与终身学习服务共同体的构建</w:t>
      </w:r>
    </w:p>
    <w:p w14:paraId="5C0B000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85.高职院校实践教学体系建设与效能研究</w:t>
      </w:r>
    </w:p>
    <w:p w14:paraId="697FF43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86.高职院校服务区域产业发展能力研究</w:t>
      </w:r>
    </w:p>
    <w:p w14:paraId="2703DD0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87.高职院校国际化发展路径与策略研究</w:t>
      </w:r>
    </w:p>
    <w:p w14:paraId="1AA2BB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F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8">
    <w:name w:val="附录标题"/>
    <w:next w:val="1"/>
    <w:qFormat/>
    <w:uiPriority w:val="0"/>
    <w:pPr>
      <w:overflowPunct w:val="0"/>
      <w:topLinePunct/>
      <w:spacing w:line="560" w:lineRule="exact"/>
      <w:jc w:val="left"/>
      <w:outlineLvl w:val="0"/>
    </w:pPr>
    <w:rPr>
      <w:rFonts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2026-04-15T00:51:33Z</dcterms:created>
  <dc:creator>Administrator</dc:creator>
  <cp:lastModifiedBy>管大大</cp:lastModifiedBy>
  <dcterms:modified xsi:type="dcterms:W3CDTF">2026-04-15T00:51:41Z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eyJoZGlkIjoiMDY1NzYxYzk1NWIxYjJlNzZkMmVkODQ5YjRiYjg4YTEiLCJ1c2VySWQiOiI1MTA0MTE3MTMifQ==</vt:lpwstr>
  </property>
  <property fmtid="{D5CDD505-2E9C-101B-9397-08002B2CF9AE}" pid="4" name="ICV">
    <vt:lpwstr>DF3465FB8CD04370B4714FFE3CA1ABB0_12</vt:lpwstr>
  </property>
</Properties>
</file>